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90925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C1638A">
        <w:rPr>
          <w:rFonts w:ascii="Times New Roman" w:hAnsi="Times New Roman" w:cs="Times New Roman"/>
          <w:sz w:val="28"/>
          <w:szCs w:val="28"/>
        </w:rPr>
        <w:t xml:space="preserve"> (14</w:t>
      </w:r>
      <w:bookmarkStart w:id="0" w:name="_GoBack"/>
      <w:bookmarkEnd w:id="0"/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666FBD" w:rsidRPr="00666FBD">
        <w:rPr>
          <w:rFonts w:ascii="Times New Roman" w:hAnsi="Times New Roman" w:cs="Times New Roman"/>
          <w:b/>
          <w:sz w:val="28"/>
          <w:szCs w:val="28"/>
        </w:rPr>
        <w:t>Выбор режимов при ручной дуговой сварке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Pr="006F1B4D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95348D" w:rsidRDefault="0095348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Под режимом сварки понимают совокупность контролируемых параметров, обеспечивающих устойчивое горение дуги и получение швов заданных размеров, формы и свойств.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По степени влияния на процесс сварки параметры режима подразделяют на основные и дополнительные.</w:t>
      </w:r>
    </w:p>
    <w:p w:rsidR="00B423CC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К основным параметрам относят диаметр стержня покрытого электрода, силу сварочного тока, его род и полярность, а также напряжение дуги;</w:t>
      </w:r>
    </w:p>
    <w:p w:rsidR="007515DE" w:rsidRPr="007515DE" w:rsidRDefault="00B423CC" w:rsidP="00B4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7515DE" w:rsidRPr="007515DE">
        <w:rPr>
          <w:rFonts w:ascii="Times New Roman" w:hAnsi="Times New Roman" w:cs="Times New Roman"/>
          <w:sz w:val="28"/>
          <w:szCs w:val="28"/>
        </w:rPr>
        <w:t xml:space="preserve"> дополнительным — состав и толщину покрытий, положение шва в пространстве и число проходов.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Диаметр электродов выбирают в зависимости от толщины металла, катета шва и положения шва в пространстве. Примерное соотношение между толщиной S металла и диаметром d электрода при сварке шва в нижнем положении таково: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 xml:space="preserve">S, мм 1...2, 4...10, 12… 24, 30 ... 60 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d, мм 2...3, 4...5, 5...6, 6 и более</w:t>
      </w:r>
    </w:p>
    <w:p w:rsid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Вертикальные, горизонтальные и потолочные швы независимо от толщины свариваемого металла выполняют электродами</w:t>
      </w:r>
    </w:p>
    <w:p w:rsidR="007515DE" w:rsidRDefault="007515DE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Default="007515DE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Default="007515DE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Default="007515DE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Default="007515DE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Default="007515DE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небольшого диаметра (до 4 мм), что позволяет уменьшить стекание жидкого металла и шлака из сварочной ванны. При сварке многослойных швов для лучшего проплавления корня шва первый шов сваривают электродом диаметром З ...4 мм, а последующие —- электродами большего диаметра.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Силу сварочного тока обычно устанавливают в зависимости от выбранного диаметра электрода. При сварке швов в нижнем положении ее значения, А, рассчитывают, пользуясь эмпирическими формулами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Iсв=Kd или Iсв= (20 + 6d) d,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lastRenderedPageBreak/>
        <w:t>где К— коэффициент, принимающий в зависимости от диаметра электрода d следующие значения: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 xml:space="preserve"> d, мм</w:t>
      </w:r>
      <w:r>
        <w:rPr>
          <w:rFonts w:ascii="Times New Roman" w:hAnsi="Times New Roman" w:cs="Times New Roman"/>
          <w:sz w:val="28"/>
          <w:szCs w:val="28"/>
        </w:rPr>
        <w:t xml:space="preserve">………………   </w:t>
      </w:r>
      <w:r w:rsidRPr="007515DE">
        <w:rPr>
          <w:rFonts w:ascii="Times New Roman" w:hAnsi="Times New Roman" w:cs="Times New Roman"/>
          <w:sz w:val="28"/>
          <w:szCs w:val="28"/>
        </w:rPr>
        <w:t xml:space="preserve">2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5DE">
        <w:rPr>
          <w:rFonts w:ascii="Times New Roman" w:hAnsi="Times New Roman" w:cs="Times New Roman"/>
          <w:sz w:val="28"/>
          <w:szCs w:val="28"/>
        </w:rPr>
        <w:t>З          4          5          6</w:t>
      </w:r>
    </w:p>
    <w:p w:rsid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7515DE">
        <w:rPr>
          <w:rFonts w:ascii="Times New Roman" w:hAnsi="Times New Roman" w:cs="Times New Roman"/>
          <w:sz w:val="28"/>
          <w:szCs w:val="28"/>
        </w:rPr>
        <w:t xml:space="preserve">  25...30 30...45 35...50 40...45 45...60</w:t>
      </w:r>
    </w:p>
    <w:p w:rsidR="007515DE" w:rsidRPr="007515DE" w:rsidRDefault="007515DE" w:rsidP="0075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При сварке на вертикальной плоскости силу тока уменьшают на 10...15 %, а в потолочном положении — на 15...20 % по сравнению со значением, выбранным для нижнего положения.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Род и полярность тока устанавливают в зависимости от вида свариваемого металла и его толщины. При сварке на постоянном токе обратной полярности на электроде выделяется больше теплоты. Исходя из этого ток обратной полярности применяют при сварке тонких деталей (для предотвращения прожога) и использовании электродов с основным покрытием.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Напряжение дуги при ручной дуговой сварке изменяется в пределах 20 ... 36 В и регламентируется изготовителем электродов. Обычно напряжение указывают на каждой пачке электродов, и это значение необходимо обеспечивать при сварке для получения качественного шва. В процессе сварки постоянное значение напряжения</w:t>
      </w:r>
      <w:r w:rsidRPr="007515DE">
        <w:rPr>
          <w:rFonts w:ascii="Times New Roman" w:hAnsi="Times New Roman" w:cs="Times New Roman"/>
          <w:sz w:val="28"/>
          <w:szCs w:val="28"/>
        </w:rPr>
        <w:t xml:space="preserve"> </w:t>
      </w:r>
      <w:r w:rsidRPr="007515DE">
        <w:rPr>
          <w:rFonts w:ascii="Times New Roman" w:hAnsi="Times New Roman" w:cs="Times New Roman"/>
          <w:sz w:val="28"/>
          <w:szCs w:val="28"/>
        </w:rPr>
        <w:t>поддерживают за счет неизменной длины дуги, которая зависит от марки и диаметра электрода. Ориентировочно нормальная длина дуги, мм,</w:t>
      </w:r>
    </w:p>
    <w:p w:rsid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515DE">
        <w:rPr>
          <w:rFonts w:ascii="Times New Roman" w:hAnsi="Times New Roman" w:cs="Times New Roman"/>
          <w:sz w:val="28"/>
          <w:szCs w:val="28"/>
        </w:rPr>
        <w:t xml:space="preserve">д = (0,5...1.1) </w:t>
      </w:r>
      <w:r w:rsidRPr="007515D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5DE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Длина дуги существенно влияет на качество сварного шва и его форму. Увеличение длины дуги способствует повышению напряжения, более интенсивному окислению и азотированию расплавляемого металла, усиливает разбрызгивание, а при сварке покрытыми электродами основного типа приводит к пористости металла.</w:t>
      </w:r>
    </w:p>
    <w:p w:rsidR="00666FBD" w:rsidRPr="007515DE" w:rsidRDefault="007515DE" w:rsidP="0075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5DE">
        <w:rPr>
          <w:rFonts w:ascii="Times New Roman" w:hAnsi="Times New Roman" w:cs="Times New Roman"/>
          <w:sz w:val="28"/>
          <w:szCs w:val="28"/>
        </w:rPr>
        <w:t>Ручную дуговую сварку можно выполнять при любых пространственных положениях шва, однако предпочтительнее сварка в нижнем положении (табл. 10.1) как более удобная и обеспечивающая лучшие условия для достижения высокого качества сварного шва.</w:t>
      </w:r>
    </w:p>
    <w:p w:rsidR="00666FBD" w:rsidRDefault="00666FBD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BD" w:rsidRPr="007515DE" w:rsidRDefault="007515DE" w:rsidP="00751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DE">
        <w:rPr>
          <w:rFonts w:ascii="Times New Roman" w:hAnsi="Times New Roman" w:cs="Times New Roman"/>
          <w:b/>
          <w:sz w:val="28"/>
          <w:szCs w:val="28"/>
        </w:rPr>
        <w:t>Ориентировочные режимы сварки покрытыми электродами стыковых соединений (в нижнем положении) листовой стали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119"/>
      </w:tblGrid>
      <w:tr w:rsidR="007515DE" w:rsidTr="007515DE">
        <w:tc>
          <w:tcPr>
            <w:tcW w:w="268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Толщина листа, мм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Диаметр электрода, мм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Сила сварочного тока, А</w:t>
            </w:r>
          </w:p>
        </w:tc>
      </w:tr>
      <w:tr w:rsidR="007515DE" w:rsidTr="007515DE">
        <w:tc>
          <w:tcPr>
            <w:tcW w:w="2689" w:type="dxa"/>
            <w:vMerge w:val="restart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1…4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 xml:space="preserve">1,5 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25…40</w:t>
            </w:r>
          </w:p>
        </w:tc>
      </w:tr>
      <w:tr w:rsidR="007515DE" w:rsidTr="007515DE">
        <w:tc>
          <w:tcPr>
            <w:tcW w:w="2689" w:type="dxa"/>
            <w:vMerge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60…70</w:t>
            </w:r>
          </w:p>
        </w:tc>
      </w:tr>
      <w:tr w:rsidR="007515DE" w:rsidTr="007515DE">
        <w:tc>
          <w:tcPr>
            <w:tcW w:w="268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100…140</w:t>
            </w:r>
          </w:p>
        </w:tc>
      </w:tr>
      <w:tr w:rsidR="007515DE" w:rsidTr="007515DE">
        <w:tc>
          <w:tcPr>
            <w:tcW w:w="2689" w:type="dxa"/>
            <w:vMerge w:val="restart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4…5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100…140</w:t>
            </w:r>
          </w:p>
        </w:tc>
      </w:tr>
      <w:tr w:rsidR="007515DE" w:rsidTr="007515DE">
        <w:tc>
          <w:tcPr>
            <w:tcW w:w="2689" w:type="dxa"/>
            <w:vMerge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160…200</w:t>
            </w:r>
          </w:p>
        </w:tc>
      </w:tr>
      <w:tr w:rsidR="007515DE" w:rsidTr="007515DE">
        <w:tc>
          <w:tcPr>
            <w:tcW w:w="2689" w:type="dxa"/>
            <w:vMerge w:val="restart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6…12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160…200</w:t>
            </w:r>
          </w:p>
        </w:tc>
      </w:tr>
      <w:tr w:rsidR="007515DE" w:rsidTr="007515DE">
        <w:tc>
          <w:tcPr>
            <w:tcW w:w="2689" w:type="dxa"/>
            <w:vMerge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220…280</w:t>
            </w:r>
          </w:p>
        </w:tc>
      </w:tr>
      <w:tr w:rsidR="007515DE" w:rsidTr="007515DE">
        <w:tc>
          <w:tcPr>
            <w:tcW w:w="268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13 и более</w:t>
            </w:r>
          </w:p>
        </w:tc>
        <w:tc>
          <w:tcPr>
            <w:tcW w:w="2409" w:type="dxa"/>
          </w:tcPr>
          <w:p w:rsidR="007515DE" w:rsidRPr="007515DE" w:rsidRDefault="007515DE" w:rsidP="00602A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5,6,7</w:t>
            </w:r>
          </w:p>
        </w:tc>
        <w:tc>
          <w:tcPr>
            <w:tcW w:w="3119" w:type="dxa"/>
          </w:tcPr>
          <w:p w:rsidR="007515DE" w:rsidRPr="007515DE" w:rsidRDefault="007515DE" w:rsidP="007515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5DE">
              <w:rPr>
                <w:rFonts w:ascii="Times New Roman" w:hAnsi="Times New Roman" w:cs="Times New Roman"/>
                <w:sz w:val="24"/>
                <w:szCs w:val="28"/>
              </w:rPr>
              <w:t>220…280, 280…340, 350…400</w:t>
            </w:r>
          </w:p>
        </w:tc>
      </w:tr>
    </w:tbl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самоконтроля:</w:t>
      </w:r>
    </w:p>
    <w:p w:rsidR="00CD4578" w:rsidRDefault="00B423CC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дополнительные параметры режима сварки.</w:t>
      </w:r>
    </w:p>
    <w:p w:rsidR="0095348D" w:rsidRDefault="00B423CC" w:rsidP="00B423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</w:t>
      </w:r>
      <w:r w:rsidRPr="00B423CC">
        <w:rPr>
          <w:rFonts w:ascii="Times New Roman" w:hAnsi="Times New Roman" w:cs="Times New Roman"/>
          <w:sz w:val="28"/>
          <w:szCs w:val="28"/>
        </w:rPr>
        <w:t>од режимом сварки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B423CC" w:rsidP="00B423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</w:t>
      </w:r>
      <w:r w:rsidRPr="00B423CC">
        <w:rPr>
          <w:rFonts w:ascii="Times New Roman" w:hAnsi="Times New Roman" w:cs="Times New Roman"/>
          <w:sz w:val="28"/>
          <w:szCs w:val="28"/>
        </w:rPr>
        <w:t>параметры режима сварки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46B" w:rsidRDefault="00B423CC" w:rsidP="00C941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принципам выбирают диаметр электрода</w:t>
      </w:r>
      <w:r w:rsidR="003B368C">
        <w:rPr>
          <w:rFonts w:ascii="Times New Roman" w:hAnsi="Times New Roman" w:cs="Times New Roman"/>
          <w:sz w:val="28"/>
          <w:szCs w:val="28"/>
        </w:rPr>
        <w:t>?</w:t>
      </w:r>
    </w:p>
    <w:p w:rsidR="00B423CC" w:rsidRDefault="00B423CC" w:rsidP="00B423C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чего устанавливают Род и полярность тока?</w:t>
      </w:r>
    </w:p>
    <w:p w:rsidR="00B423CC" w:rsidRDefault="00B423CC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</w:p>
    <w:p w:rsidR="0095348D" w:rsidRPr="00723DF6" w:rsidRDefault="00B423CC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3DF6" w:rsidRPr="00723DF6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3B368C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436" w:rsidRPr="004F09CA" w:rsidRDefault="00673436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55" w:rsidRDefault="00D53D55" w:rsidP="00A24B35">
      <w:pPr>
        <w:spacing w:after="0" w:line="240" w:lineRule="auto"/>
      </w:pPr>
      <w:r>
        <w:separator/>
      </w:r>
    </w:p>
  </w:endnote>
  <w:endnote w:type="continuationSeparator" w:id="0">
    <w:p w:rsidR="00D53D55" w:rsidRDefault="00D53D5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55" w:rsidRDefault="00D53D55" w:rsidP="00A24B35">
      <w:pPr>
        <w:spacing w:after="0" w:line="240" w:lineRule="auto"/>
      </w:pPr>
      <w:r>
        <w:separator/>
      </w:r>
    </w:p>
  </w:footnote>
  <w:footnote w:type="continuationSeparator" w:id="0">
    <w:p w:rsidR="00D53D55" w:rsidRDefault="00D53D5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12826"/>
    <w:rsid w:val="00022644"/>
    <w:rsid w:val="00025D43"/>
    <w:rsid w:val="00040060"/>
    <w:rsid w:val="0004101F"/>
    <w:rsid w:val="00063A67"/>
    <w:rsid w:val="000835A6"/>
    <w:rsid w:val="00094CC4"/>
    <w:rsid w:val="000B3ACB"/>
    <w:rsid w:val="000D3957"/>
    <w:rsid w:val="00122C14"/>
    <w:rsid w:val="0013283E"/>
    <w:rsid w:val="00136313"/>
    <w:rsid w:val="001A50C8"/>
    <w:rsid w:val="001E7C31"/>
    <w:rsid w:val="00200EFE"/>
    <w:rsid w:val="002019D3"/>
    <w:rsid w:val="0021159C"/>
    <w:rsid w:val="00225987"/>
    <w:rsid w:val="00254FCC"/>
    <w:rsid w:val="002900C7"/>
    <w:rsid w:val="002A407D"/>
    <w:rsid w:val="002C68C6"/>
    <w:rsid w:val="002D3067"/>
    <w:rsid w:val="002D477C"/>
    <w:rsid w:val="003009F0"/>
    <w:rsid w:val="00320B47"/>
    <w:rsid w:val="003472D7"/>
    <w:rsid w:val="003825EB"/>
    <w:rsid w:val="003B368C"/>
    <w:rsid w:val="003B3A81"/>
    <w:rsid w:val="003F27C0"/>
    <w:rsid w:val="00415A28"/>
    <w:rsid w:val="00433F7B"/>
    <w:rsid w:val="00473879"/>
    <w:rsid w:val="00486E1B"/>
    <w:rsid w:val="00493BEA"/>
    <w:rsid w:val="004E1C60"/>
    <w:rsid w:val="004F09CA"/>
    <w:rsid w:val="00503799"/>
    <w:rsid w:val="00522943"/>
    <w:rsid w:val="005313B9"/>
    <w:rsid w:val="005363BA"/>
    <w:rsid w:val="005856B3"/>
    <w:rsid w:val="005B0772"/>
    <w:rsid w:val="005D4443"/>
    <w:rsid w:val="005E26A6"/>
    <w:rsid w:val="00600B21"/>
    <w:rsid w:val="00602AD7"/>
    <w:rsid w:val="00634E37"/>
    <w:rsid w:val="00666FBD"/>
    <w:rsid w:val="00673436"/>
    <w:rsid w:val="00684F6F"/>
    <w:rsid w:val="00687BDE"/>
    <w:rsid w:val="006A1D4D"/>
    <w:rsid w:val="006B24DB"/>
    <w:rsid w:val="006B5FDF"/>
    <w:rsid w:val="006D6142"/>
    <w:rsid w:val="006F1B4D"/>
    <w:rsid w:val="00707889"/>
    <w:rsid w:val="00723DF6"/>
    <w:rsid w:val="007515DE"/>
    <w:rsid w:val="00773C77"/>
    <w:rsid w:val="00791AA1"/>
    <w:rsid w:val="007A3725"/>
    <w:rsid w:val="007C3EA1"/>
    <w:rsid w:val="007C40F3"/>
    <w:rsid w:val="007C56BB"/>
    <w:rsid w:val="007C773F"/>
    <w:rsid w:val="007D3108"/>
    <w:rsid w:val="00800788"/>
    <w:rsid w:val="00850714"/>
    <w:rsid w:val="008B2303"/>
    <w:rsid w:val="008C5655"/>
    <w:rsid w:val="008D49DC"/>
    <w:rsid w:val="008F7FAD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423CC"/>
    <w:rsid w:val="00B763AE"/>
    <w:rsid w:val="00B76DE3"/>
    <w:rsid w:val="00B80887"/>
    <w:rsid w:val="00B86223"/>
    <w:rsid w:val="00BE5AEB"/>
    <w:rsid w:val="00C077F6"/>
    <w:rsid w:val="00C1638A"/>
    <w:rsid w:val="00C348CC"/>
    <w:rsid w:val="00C57714"/>
    <w:rsid w:val="00C81C79"/>
    <w:rsid w:val="00C9412E"/>
    <w:rsid w:val="00CD4578"/>
    <w:rsid w:val="00CD550A"/>
    <w:rsid w:val="00D433BB"/>
    <w:rsid w:val="00D44BFD"/>
    <w:rsid w:val="00D53D55"/>
    <w:rsid w:val="00D57FF2"/>
    <w:rsid w:val="00D61A86"/>
    <w:rsid w:val="00D643B9"/>
    <w:rsid w:val="00DA51A3"/>
    <w:rsid w:val="00DC2CA7"/>
    <w:rsid w:val="00DD6DCD"/>
    <w:rsid w:val="00DE4FCF"/>
    <w:rsid w:val="00DE7AD1"/>
    <w:rsid w:val="00E23567"/>
    <w:rsid w:val="00E91679"/>
    <w:rsid w:val="00EA2D32"/>
    <w:rsid w:val="00EF5D0B"/>
    <w:rsid w:val="00F36BE2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C627-11BF-43A2-A4D6-D256C72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121</cp:revision>
  <dcterms:created xsi:type="dcterms:W3CDTF">2020-03-23T11:33:00Z</dcterms:created>
  <dcterms:modified xsi:type="dcterms:W3CDTF">2020-04-13T07:57:00Z</dcterms:modified>
</cp:coreProperties>
</file>